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pos="5715"/>
        </w:tabs>
        <w:spacing w:after="240" w:line="240" w:lineRule="auto"/>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1 (Transparency Reports)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13" w:right="0" w:hanging="71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Buyer is subject to PPN 01/17 (Updates to transparency principles v1.1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13" w:right="0" w:hanging="713"/>
        <w:jc w:val="left"/>
        <w:rPr>
          <w:rFonts w:ascii="Arial" w:cs="Arial" w:eastAsia="Arial" w:hAnsi="Arial"/>
          <w:b w:val="0"/>
          <w:i w:val="0"/>
          <w:smallCaps w:val="0"/>
          <w:strike w:val="0"/>
          <w:sz w:val="22"/>
          <w:szCs w:val="22"/>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Parties acknowledge that the Transparency Information</w:t>
      </w:r>
      <w:r w:rsidDel="00000000" w:rsidR="00000000" w:rsidRPr="00000000">
        <w:rPr>
          <w:rFonts w:ascii="Arial" w:cs="Arial" w:eastAsia="Arial" w:hAnsi="Arial"/>
          <w:b w:val="0"/>
          <w:i w:val="0"/>
          <w:smallCaps w:val="0"/>
          <w:strike w:val="0"/>
          <w:sz w:val="24"/>
          <w:szCs w:val="24"/>
          <w:highlight w:val="yellow"/>
          <w:u w:val="none"/>
          <w:vertAlign w:val="superscript"/>
        </w:rPr>
        <w:footnoteReference w:customMarkFollows="0" w:id="0"/>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is not Confidential Information.</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13" w:right="0" w:hanging="713"/>
        <w:jc w:val="left"/>
        <w:rPr>
          <w:rFonts w:ascii="Arial" w:cs="Arial" w:eastAsia="Arial" w:hAnsi="Arial"/>
          <w:b w:val="0"/>
          <w:i w:val="0"/>
          <w:smallCaps w:val="0"/>
          <w:strike w:val="0"/>
          <w:sz w:val="22"/>
          <w:szCs w:val="22"/>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Notwithstanding any other provision of this Contract, the Supplier hereby gives its consent for the Buyer to publish to the general public the Transparency Information in its entirety (but with any information which is exempt from disclosure in accordance with the provisions of the FOIA redacted). The Buyer shall, prior to publication, consult with the Supplier on the manner and format of publication and to inform its decision regarding any redactions but shall have the final decision in its absolute discretion.</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sz w:val="22"/>
          <w:szCs w:val="22"/>
          <w:highlight w:val="yellow"/>
          <w:u w:val="none"/>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13" w:right="0" w:hanging="713"/>
        <w:jc w:val="left"/>
        <w:rPr>
          <w:rFonts w:ascii="Arial" w:cs="Arial" w:eastAsia="Arial" w:hAnsi="Arial"/>
          <w:b w:val="0"/>
          <w:i w:val="0"/>
          <w:smallCaps w:val="0"/>
          <w:strike w:val="0"/>
          <w:sz w:val="22"/>
          <w:szCs w:val="22"/>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Supplier shall assist and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co-operate</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with the Buyer to enable the Buyer to publish the Transparency Information.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13" w:right="0" w:hanging="713"/>
        <w:jc w:val="left"/>
        <w:rPr>
          <w:rFonts w:ascii="Arial" w:cs="Arial" w:eastAsia="Arial" w:hAnsi="Arial"/>
          <w:b w:val="0"/>
          <w:i w:val="0"/>
          <w:smallCaps w:val="0"/>
          <w:strike w:val="0"/>
          <w:sz w:val="22"/>
          <w:szCs w:val="22"/>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If the Buyer believes that publication of any element of the Transparency Information would be contrary to the public interest, the Buyer shall be entitled to exclude such information from publication. The Buyer acknowledges that it would expect the public interest by default to be best served by publication of the Transparency Information in its entirety. Accordingly, the Buyer acknowledges that it will only exclude Transparency Information from publication in exceptional circumstances and agrees that where it decides to exclude information from publication it will provide a clear explanation to the Supplier.</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13" w:right="0" w:hanging="713"/>
        <w:jc w:val="left"/>
        <w:rPr>
          <w:rFonts w:ascii="Arial" w:cs="Arial" w:eastAsia="Arial" w:hAnsi="Arial"/>
          <w:b w:val="0"/>
          <w:i w:val="0"/>
          <w:smallCaps w:val="0"/>
          <w:strike w:val="0"/>
          <w:sz w:val="22"/>
          <w:szCs w:val="22"/>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Buyer shall publish the Transparency Information in a format that assists the general public in understanding the relevance and completeness of the information being published to ensure the public obtain a fair view on how the Contract is being performed, having regard to the context of the wider commercial relationship with the Supplier.</w:t>
      </w: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tab/>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bookmarkStart w:colFirst="0" w:colLast="0" w:name="_heading=h.30j0zll" w:id="0"/>
    <w:bookmarkEnd w:id="0"/>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definition of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Transparency Information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in Joint Schedule 1 (Definitions) will be amended to read: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“Transformation Information” means: </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reports generated by the Supplier pursuant to the terms of this Contract;</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the content of this Contract, including any changes to this Contract agreed from time to time, except for:</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any information which is exempt from disclosure in accordance with the provisions of the FOIA, which shall be determined by the Buyer; and</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Commercially Sensitive Information;</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the Performance Indicators and any actions taken to resolve particular Performance Indicator failures and prevent recurrence; and</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the identity of each Subcontractor under the Contract and percentage share of the Contract that they deliver.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2018</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13" w:hanging="713"/>
      </w:pPr>
      <w:rPr/>
    </w:lvl>
    <w:lvl w:ilvl="1">
      <w:start w:val="1"/>
      <w:numFmt w:val="decimal"/>
      <w:lvlText w:val="%1.%2"/>
      <w:lvlJc w:val="left"/>
      <w:pPr>
        <w:ind w:left="713" w:hanging="713"/>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tandard" w:customStyle="1">
    <w:name w:val="Standard"/>
    <w:rsid w:val="00900B3A"/>
    <w:pPr>
      <w:suppressAutoHyphens w:val="1"/>
      <w:autoSpaceDN w:val="0"/>
      <w:textAlignment w:val="baseline"/>
    </w:pPr>
    <w:rPr>
      <w:lang w:bidi="hi-IN" w:eastAsia="zh-CN"/>
    </w:rPr>
  </w:style>
  <w:style w:type="paragraph" w:styleId="FootnoteText">
    <w:name w:val="footnote text"/>
    <w:basedOn w:val="Normal"/>
    <w:link w:val="FootnoteTextChar"/>
    <w:uiPriority w:val="99"/>
    <w:semiHidden w:val="1"/>
    <w:unhideWhenUsed w:val="1"/>
    <w:rsid w:val="00900B3A"/>
    <w:pPr>
      <w:suppressAutoHyphens w:val="1"/>
      <w:autoSpaceDN w:val="0"/>
      <w:spacing w:after="0" w:line="240" w:lineRule="auto"/>
      <w:textAlignment w:val="baseline"/>
    </w:pPr>
    <w:rPr>
      <w:rFonts w:cs="Mangal"/>
      <w:sz w:val="20"/>
      <w:szCs w:val="18"/>
      <w:lang w:bidi="hi-IN" w:eastAsia="zh-CN"/>
    </w:rPr>
  </w:style>
  <w:style w:type="character" w:styleId="FootnoteTextChar" w:customStyle="1">
    <w:name w:val="Footnote Text Char"/>
    <w:basedOn w:val="DefaultParagraphFont"/>
    <w:link w:val="FootnoteText"/>
    <w:uiPriority w:val="99"/>
    <w:semiHidden w:val="1"/>
    <w:rsid w:val="00900B3A"/>
    <w:rPr>
      <w:rFonts w:cs="Mangal"/>
      <w:sz w:val="20"/>
      <w:szCs w:val="18"/>
      <w:lang w:bidi="hi-IN" w:eastAsia="zh-CN"/>
    </w:rPr>
  </w:style>
  <w:style w:type="character" w:styleId="FootnoteReference">
    <w:name w:val="footnote reference"/>
    <w:basedOn w:val="DefaultParagraphFont"/>
    <w:uiPriority w:val="99"/>
    <w:semiHidden w:val="1"/>
    <w:unhideWhenUsed w:val="1"/>
    <w:rsid w:val="00900B3A"/>
    <w:rPr>
      <w:vertAlign w:val="superscript"/>
    </w:rPr>
  </w:style>
  <w:style w:type="paragraph" w:styleId="ListParagraph">
    <w:name w:val="List Paragraph"/>
    <w:basedOn w:val="Normal"/>
    <w:uiPriority w:val="34"/>
    <w:qFormat w:val="1"/>
    <w:rsid w:val="00900B3A"/>
    <w:pPr>
      <w:suppressAutoHyphens w:val="1"/>
      <w:autoSpaceDN w:val="0"/>
      <w:spacing w:after="0" w:line="240" w:lineRule="auto"/>
      <w:ind w:left="720"/>
      <w:contextualSpacing w:val="1"/>
      <w:textAlignment w:val="baseline"/>
    </w:pPr>
    <w:rPr>
      <w:rFonts w:cs="Mangal"/>
      <w:szCs w:val="20"/>
      <w:lang w:bidi="hi-IN"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gov.uk/government/publications/procurement-policy-note-0117-update-to-transparency-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soaLr7Jatbvt34Y5E8XC+dKlwQ==">AMUW2mUAF9wYWHe2gDhHp0p0BdB5PjdlFRmzByT1ooyod7R0451Lqw6MCCex2QK3HOBvUBdEeuizAmO20Df4OI1//PmV6ee6PZLMT+tHdKmVUp1HnBFdhoVj8tRD21nuYF+hozyQ1tqY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2022-08-23T08:23:00Z</dcterms:created>
  <dc:creator>Jenny Trasler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0x010100A7C29EFF43A58C4187C5AC5992309F1C00909CB11605275F4E95EBC24C73C673AF</vt:lpwstr>
  </property>
  <property fmtid="{D5CDD505-2E9C-101B-9397-08002B2CF9AE}" pid="4" name="_dlc_DocIdItemGuid">
    <vt:lpwstr>5f4b439e-0643-41af-8d61-e15bb9c07ff1</vt:lpwstr>
  </property>
</Properties>
</file>